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8B" w:rsidRPr="00F0708B" w:rsidRDefault="00F0708B" w:rsidP="00F0708B">
      <w:pPr>
        <w:spacing w:before="100" w:beforeAutospacing="1" w:after="100" w:afterAutospacing="1"/>
        <w:jc w:val="center"/>
        <w:rPr>
          <w:rFonts w:ascii="宋体" w:eastAsia="宋体" w:hAnsi="宋体" w:cs="宋体"/>
          <w:kern w:val="0"/>
          <w:sz w:val="24"/>
          <w:szCs w:val="24"/>
        </w:rPr>
      </w:pPr>
      <w:r w:rsidRPr="00F0708B">
        <w:rPr>
          <w:rFonts w:ascii="宋体" w:eastAsia="宋体" w:hAnsi="宋体" w:cs="宋体" w:hint="eastAsia"/>
          <w:b/>
          <w:bCs/>
          <w:kern w:val="0"/>
          <w:sz w:val="36"/>
          <w:szCs w:val="36"/>
        </w:rPr>
        <w:t>中华人民共和国个人所得税法</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1980年9月10日第五届全国人民代表大会第三次会议通过</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根据1993年10月31日第八届全国人民代表大会常务委员会第四次会议《关于修改〈中华人民共和国个人所得税法〉的决定》第一次修正</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根据1999年8月30日第九届全国人民代表大会常务委员会第十一次会议《关于修改〈中华人民共和国个人所得税法〉的决定》第二次修正</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根据2005年10月27日第十届全国人民代表大会常务委员会第十八次会议《关于修改〈中华人民共和国个人所得税法〉的决定》第三次修正</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根据2007年6月29日第十届全国人民代表大会常务委员会第二十八次会议《关于修改〈中华人民共和国个人所得税法〉的决定》第四次修正</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根据2007年12月29日第十届全国人民代表大会常务委员会第三十一次会议《关于修改〈中华人民共和国个人所得税法〉的决定》第五次修正</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420"/>
        <w:rPr>
          <w:rFonts w:ascii="仿宋" w:eastAsia="仿宋" w:hAnsi="仿宋" w:cs="宋体"/>
          <w:kern w:val="0"/>
          <w:sz w:val="24"/>
          <w:szCs w:val="24"/>
        </w:rPr>
      </w:pPr>
      <w:r w:rsidRPr="00F0708B">
        <w:rPr>
          <w:rFonts w:ascii="仿宋" w:eastAsia="仿宋" w:hAnsi="仿宋" w:cs="宋体" w:hint="eastAsia"/>
          <w:kern w:val="0"/>
          <w:sz w:val="28"/>
          <w:szCs w:val="28"/>
        </w:rPr>
        <w:t>根据2011年6月30日第十一届全国人民代表大会常务委员会第二十一次会议《关于修改〈中华人民共和国个人所得税法〉的决定》第六次修正</w:t>
      </w:r>
      <w:r w:rsidRPr="00F0708B">
        <w:rPr>
          <w:rFonts w:ascii="仿宋" w:eastAsia="仿宋" w:hAnsi="仿宋" w:cs="宋体" w:hint="eastAsia"/>
          <w:kern w:val="0"/>
          <w:sz w:val="24"/>
          <w:szCs w:val="24"/>
        </w:rPr>
        <w:t>）</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703"/>
        <w:rPr>
          <w:rFonts w:ascii="仿宋" w:eastAsia="仿宋" w:hAnsi="仿宋" w:cs="宋体"/>
          <w:kern w:val="0"/>
          <w:sz w:val="24"/>
          <w:szCs w:val="24"/>
        </w:rPr>
      </w:pPr>
      <w:r w:rsidRPr="00F0708B">
        <w:rPr>
          <w:rFonts w:ascii="仿宋" w:eastAsia="仿宋" w:hAnsi="仿宋" w:cs="宋体" w:hint="eastAsia"/>
          <w:b/>
          <w:bCs/>
          <w:kern w:val="0"/>
          <w:sz w:val="28"/>
          <w:szCs w:val="28"/>
        </w:rPr>
        <w:t>第一条</w:t>
      </w:r>
      <w:r w:rsidRPr="00F0708B">
        <w:rPr>
          <w:rFonts w:ascii="仿宋" w:eastAsia="仿宋" w:hAnsi="仿宋" w:cs="宋体" w:hint="eastAsia"/>
          <w:kern w:val="0"/>
          <w:sz w:val="28"/>
          <w:szCs w:val="28"/>
        </w:rPr>
        <w:t xml:space="preserve"> 在中国境内有住所，或者无住所而在境内居住满一年的个人，从中国境内和境外取得的所得，依照本法规定缴纳个人所得税。</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8"/>
          <w:szCs w:val="28"/>
        </w:rPr>
        <w:t>在中国境内无住所又不居住或者无住所而在境内居住不满一年的个人，从中国境内取得的所得，依照本法规定缴纳个人所得税。</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lastRenderedPageBreak/>
        <w:t>第二条</w:t>
      </w:r>
      <w:r w:rsidRPr="00F0708B">
        <w:rPr>
          <w:rFonts w:ascii="仿宋" w:eastAsia="仿宋" w:hAnsi="仿宋" w:cs="宋体" w:hint="eastAsia"/>
          <w:kern w:val="0"/>
          <w:sz w:val="28"/>
          <w:szCs w:val="28"/>
        </w:rPr>
        <w:t xml:space="preserve"> 下列各项个人所得，应纳个人所得税：</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一、工资、薪金所得；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二、个体工商户的生产、经营所得；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三、对企事业单位的承包经营、承租经营所得；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四、劳务报酬所得；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五、稿酬所得；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六、特许权使用费所得；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七、利息、股息、红利所得；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八、财产租赁所得；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九、财产转让所得；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十、偶然所得；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十一、经国务院财政部门确定征税的其他所得。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第三条</w:t>
      </w:r>
      <w:r w:rsidRPr="00F0708B">
        <w:rPr>
          <w:rFonts w:ascii="仿宋" w:eastAsia="仿宋" w:hAnsi="仿宋" w:cs="宋体" w:hint="eastAsia"/>
          <w:kern w:val="0"/>
          <w:sz w:val="28"/>
          <w:szCs w:val="28"/>
        </w:rPr>
        <w:t xml:space="preserve"> 个人所得税的税率：</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一、工资、薪金所得，适用超额累进税率，税率为百分之三至百分之四十五（税率表附后）。</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二、个体工商户的生产、经营所得和对企事业单位的承包经营、承租经营所得，适用百分之五至百分之三十五的超额累进税率（税率表附后）。</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三、稿酬所得，适用比例税率，税率为百分之二十，并按应纳税额减征百分之三十。</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lastRenderedPageBreak/>
        <w:t>四、劳务报酬所得，适用比例税率，税率为百分之二十。对劳务报酬所得一次收入畸高的，可以实行加成征收，具体办法由国务院规定。</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五、特许权使用费所得，利息、股息、红利所得，财产租赁所得，财产转让所得，偶然所得和其他所得，适用比例税率，税率为百分之二十。</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第四条</w:t>
      </w:r>
      <w:r w:rsidRPr="00F0708B">
        <w:rPr>
          <w:rFonts w:ascii="仿宋" w:eastAsia="仿宋" w:hAnsi="仿宋" w:cs="宋体" w:hint="eastAsia"/>
          <w:kern w:val="0"/>
          <w:sz w:val="28"/>
          <w:szCs w:val="28"/>
        </w:rPr>
        <w:t xml:space="preserve"> 下列各项个人所得，免纳个人所得税：</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一、省级人民政府、国务院部委和中国人民解放军军以上单位，以及外国组织、国际组织颁发的科学、教育、技术、文化、卫生、体育、环境保护等方面的奖金；</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二、国债和国家发行的金融债券利息；</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三、按照国家统一规定发给的补贴、津贴；</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四、福利费、抚恤金、救济金；</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五、保险赔款；</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六、军人的转业费、复员费；</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七、按照国家统一规定发给干部、职工的安家费、退职费、退休工资、离休工资、离休生活补助费；</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八、依照我国有关法律规定应予免税的各国驻华使馆、领事馆的外交代表、领事官员和其他人员的所得；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九、中国政府参加的国际公约、签订的协议中规定免税的所得；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十、经国务院财政部门批准免税的所得。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第五条</w:t>
      </w:r>
      <w:r w:rsidRPr="00F0708B">
        <w:rPr>
          <w:rFonts w:ascii="仿宋" w:eastAsia="仿宋" w:hAnsi="仿宋" w:cs="宋体" w:hint="eastAsia"/>
          <w:kern w:val="0"/>
          <w:sz w:val="28"/>
          <w:szCs w:val="28"/>
        </w:rPr>
        <w:t xml:space="preserve"> 有下列情形之一的，经批准可以减征个人所得税：</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lastRenderedPageBreak/>
        <w:t>一、残疾、孤老人员和烈属的所得；</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二、因严重自然灾害造成重大损失的；</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三、其他经国务院财政部门批准减税的。</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第六条</w:t>
      </w:r>
      <w:r w:rsidRPr="00F0708B">
        <w:rPr>
          <w:rFonts w:ascii="仿宋" w:eastAsia="仿宋" w:hAnsi="仿宋" w:cs="宋体" w:hint="eastAsia"/>
          <w:kern w:val="0"/>
          <w:sz w:val="28"/>
          <w:szCs w:val="28"/>
        </w:rPr>
        <w:t xml:space="preserve"> 应纳税所得额的计算：</w:t>
      </w:r>
      <w:r w:rsidRPr="00F0708B">
        <w:rPr>
          <w:rFonts w:ascii="仿宋" w:eastAsia="仿宋" w:hAnsi="仿宋" w:cs="宋体"/>
          <w:kern w:val="0"/>
          <w:sz w:val="24"/>
          <w:szCs w:val="24"/>
        </w:rPr>
        <w:t xml:space="preserve"> </w:t>
      </w:r>
    </w:p>
    <w:p w:rsidR="00B167F3" w:rsidRPr="00AD1C7E"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一、工资、薪金所得，以每月收入额减除费用三千五百元后的余额，为应纳税所得额。</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二、个体工商户的生产、经营所得，以每一纳税年度的收入总额减除成本、费用以及损失后的余额，为应纳税所得额。</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三、对企事业单位的承包经营、承租经营所得，以每一纳税年度的收入总额，减除必要费用后的余额，为应纳税所得额。</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四、劳务报酬所得、稿酬所得、特许权使用费所得、财产租赁所得，每次收入不超过四千元的，减除费用八百元；四千元以上的，减除百分之二十的费用，其余额为应纳税所得额。</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五、财产转让所得，以转让财产的收入额减除财产原值和合理费用后的余额，为应纳税所得额。</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六、利息、股息、红利所得，偶然所得和其他所得，以每次收入额为应纳税所得额。</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个人将其所得对教育事业和其他公益事业捐赠的部分，按照国务院有关规定从应纳税所得中扣除。</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对在中国境内无住所而在中国境内取得工资、薪金所得的纳税义务人和在中国境内有住所而在中国境外取得工资、薪金所得的纳税义务人，可以根据其平均收入水平、生活水平以及汇率变化情况确定附加减除费用，附加减除费用适用的范围和标准由国务院规定。</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lastRenderedPageBreak/>
        <w:t>第七条</w:t>
      </w:r>
      <w:r w:rsidRPr="00F0708B">
        <w:rPr>
          <w:rFonts w:ascii="仿宋" w:eastAsia="仿宋" w:hAnsi="仿宋" w:cs="宋体" w:hint="eastAsia"/>
          <w:kern w:val="0"/>
          <w:sz w:val="28"/>
          <w:szCs w:val="28"/>
        </w:rPr>
        <w:t xml:space="preserve"> 纳税义务人从中国境外取得的所得，准予其在应纳税额中扣除已在境外缴纳的个人所得税税额。但扣除额不得超过该纳税义务人境外所得依照本法规定计算的应纳税额。</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第八条</w:t>
      </w:r>
      <w:r w:rsidRPr="00F0708B">
        <w:rPr>
          <w:rFonts w:ascii="仿宋" w:eastAsia="仿宋" w:hAnsi="仿宋" w:cs="宋体" w:hint="eastAsia"/>
          <w:kern w:val="0"/>
          <w:sz w:val="28"/>
          <w:szCs w:val="28"/>
        </w:rPr>
        <w:t xml:space="preserve"> 个人所得税，以所得人为纳税义务人，以支付所得的单位或者</w:t>
      </w:r>
      <w:proofErr w:type="gramStart"/>
      <w:r w:rsidRPr="00F0708B">
        <w:rPr>
          <w:rFonts w:ascii="仿宋" w:eastAsia="仿宋" w:hAnsi="仿宋" w:cs="宋体" w:hint="eastAsia"/>
          <w:kern w:val="0"/>
          <w:sz w:val="28"/>
          <w:szCs w:val="28"/>
        </w:rPr>
        <w:t>个</w:t>
      </w:r>
      <w:proofErr w:type="gramEnd"/>
      <w:r w:rsidRPr="00F0708B">
        <w:rPr>
          <w:rFonts w:ascii="仿宋" w:eastAsia="仿宋" w:hAnsi="仿宋" w:cs="宋体" w:hint="eastAsia"/>
          <w:kern w:val="0"/>
          <w:sz w:val="28"/>
          <w:szCs w:val="28"/>
        </w:rPr>
        <w:t xml:space="preserve">人为扣缴义务人。个人所得超过国务院规定数额的，在两处以上取得工资、薪金所得或者没有扣缴义 </w:t>
      </w:r>
      <w:proofErr w:type="gramStart"/>
      <w:r w:rsidRPr="00F0708B">
        <w:rPr>
          <w:rFonts w:ascii="仿宋" w:eastAsia="仿宋" w:hAnsi="仿宋" w:cs="宋体" w:hint="eastAsia"/>
          <w:kern w:val="0"/>
          <w:sz w:val="28"/>
          <w:szCs w:val="28"/>
        </w:rPr>
        <w:t>务</w:t>
      </w:r>
      <w:proofErr w:type="gramEnd"/>
      <w:r w:rsidRPr="00F0708B">
        <w:rPr>
          <w:rFonts w:ascii="仿宋" w:eastAsia="仿宋" w:hAnsi="仿宋" w:cs="宋体" w:hint="eastAsia"/>
          <w:kern w:val="0"/>
          <w:sz w:val="28"/>
          <w:szCs w:val="28"/>
        </w:rPr>
        <w:t>人的，以及具有国务院规定的其他情形的，纳税义务人应当按照国家规定办理纳税申报。扣缴义务人应当按照国家规定办理全员全额扣缴申报。</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第九条</w:t>
      </w:r>
      <w:r w:rsidRPr="00F0708B">
        <w:rPr>
          <w:rFonts w:ascii="仿宋" w:eastAsia="仿宋" w:hAnsi="仿宋" w:cs="宋体" w:hint="eastAsia"/>
          <w:kern w:val="0"/>
          <w:sz w:val="28"/>
          <w:szCs w:val="28"/>
        </w:rPr>
        <w:t xml:space="preserve"> 扣缴义务人每月所扣的税款，自行申报纳税人每月应纳的税款，都应当在次月十五日内缴入国库，并向税务机关报送纳税申报表。</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700"/>
        <w:rPr>
          <w:rFonts w:ascii="仿宋" w:eastAsia="仿宋" w:hAnsi="仿宋" w:cs="宋体"/>
          <w:kern w:val="0"/>
          <w:sz w:val="24"/>
          <w:szCs w:val="24"/>
        </w:rPr>
      </w:pPr>
      <w:r w:rsidRPr="00F0708B">
        <w:rPr>
          <w:rFonts w:ascii="仿宋" w:eastAsia="仿宋" w:hAnsi="仿宋" w:cs="宋体" w:hint="eastAsia"/>
          <w:kern w:val="0"/>
          <w:sz w:val="28"/>
          <w:szCs w:val="28"/>
        </w:rPr>
        <w:t>工资、薪金所得应纳的税款，按月计征，由扣缴义务人或者纳税义务人在次月十五日内缴入国库，并向税务机关报送纳税申报表。特定行业的工资、薪金所得应纳的税款，可以实行按年计算、分月预缴的方式计征，具体办法由国务院规定。</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个体工商户的生产、经营所得应纳的税款，按年计算，分月预缴，由纳税义务人在次月十五日内预缴，年度终了后三个月内汇算清缴，多退少补。</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对企事业单位的承包经营、承租经营所得应纳的税款，按年计算，由纳税义务人在年度终了后三十日内缴入国库，并向税务机关报送纳税申报表。纳税义务人在一年内分次取得承包经营、承租经营所得的，应当在取得每次所得后的十五日内预缴，年度终了后三个月内汇算清缴，多退少补。</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0"/>
        <w:rPr>
          <w:rFonts w:ascii="仿宋" w:eastAsia="仿宋" w:hAnsi="仿宋" w:cs="宋体"/>
          <w:kern w:val="0"/>
          <w:sz w:val="24"/>
          <w:szCs w:val="24"/>
        </w:rPr>
      </w:pPr>
      <w:r w:rsidRPr="00F0708B">
        <w:rPr>
          <w:rFonts w:ascii="仿宋" w:eastAsia="仿宋" w:hAnsi="仿宋" w:cs="宋体" w:hint="eastAsia"/>
          <w:kern w:val="0"/>
          <w:sz w:val="28"/>
          <w:szCs w:val="28"/>
        </w:rPr>
        <w:t>从中国境外取得所得的纳税义务人，应当在年度终了后三十日内，将应纳的税款缴入国库，并向税务机关报送纳税申报表。</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lastRenderedPageBreak/>
        <w:t>第十条</w:t>
      </w:r>
      <w:r w:rsidRPr="00F0708B">
        <w:rPr>
          <w:rFonts w:ascii="仿宋" w:eastAsia="仿宋" w:hAnsi="仿宋" w:cs="宋体" w:hint="eastAsia"/>
          <w:kern w:val="0"/>
          <w:sz w:val="28"/>
          <w:szCs w:val="28"/>
        </w:rPr>
        <w:t xml:space="preserve"> 各项所得的计算，以人民币为单位。所得为外国货币的，按照国家外汇管理机关规定的外汇牌价折合成人民币缴纳税款。</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第十一条</w:t>
      </w:r>
      <w:r w:rsidRPr="00F0708B">
        <w:rPr>
          <w:rFonts w:ascii="仿宋" w:eastAsia="仿宋" w:hAnsi="仿宋" w:cs="宋体" w:hint="eastAsia"/>
          <w:kern w:val="0"/>
          <w:sz w:val="28"/>
          <w:szCs w:val="28"/>
        </w:rPr>
        <w:t xml:space="preserve"> 对扣缴义务人按照所扣缴的税款，付给百分之二的手续费。</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第十二条</w:t>
      </w:r>
      <w:r w:rsidRPr="00F0708B">
        <w:rPr>
          <w:rFonts w:ascii="仿宋" w:eastAsia="仿宋" w:hAnsi="仿宋" w:cs="宋体" w:hint="eastAsia"/>
          <w:kern w:val="0"/>
          <w:sz w:val="28"/>
          <w:szCs w:val="28"/>
        </w:rPr>
        <w:t xml:space="preserve"> 对储蓄存款利息所得开征、减征、停征个人所得税及其具体办法，由国务院规定。</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第十三条</w:t>
      </w:r>
      <w:r w:rsidRPr="00F0708B">
        <w:rPr>
          <w:rFonts w:ascii="仿宋" w:eastAsia="仿宋" w:hAnsi="仿宋" w:cs="宋体" w:hint="eastAsia"/>
          <w:kern w:val="0"/>
          <w:sz w:val="28"/>
          <w:szCs w:val="28"/>
        </w:rPr>
        <w:t xml:space="preserve"> 个人所得税的征收管理，依照《中华人民共和国税收征收管理法》的规定执行。</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第十四条</w:t>
      </w:r>
      <w:r w:rsidRPr="00F0708B">
        <w:rPr>
          <w:rFonts w:ascii="仿宋" w:eastAsia="仿宋" w:hAnsi="仿宋" w:cs="宋体" w:hint="eastAsia"/>
          <w:kern w:val="0"/>
          <w:sz w:val="28"/>
          <w:szCs w:val="28"/>
        </w:rPr>
        <w:t xml:space="preserve"> 国务院根据本法制定实施条例。</w:t>
      </w:r>
      <w:r w:rsidRPr="00F0708B">
        <w:rPr>
          <w:rFonts w:ascii="仿宋" w:eastAsia="仿宋" w:hAnsi="仿宋" w:cs="宋体"/>
          <w:kern w:val="0"/>
          <w:sz w:val="24"/>
          <w:szCs w:val="24"/>
        </w:rPr>
        <w:t xml:space="preserve"> </w:t>
      </w:r>
    </w:p>
    <w:p w:rsidR="00F0708B" w:rsidRPr="00F0708B" w:rsidRDefault="00F0708B" w:rsidP="006C0C0B">
      <w:pPr>
        <w:spacing w:beforeLines="50" w:before="156" w:after="100" w:afterAutospacing="1" w:line="460" w:lineRule="exact"/>
        <w:ind w:firstLine="562"/>
        <w:rPr>
          <w:rFonts w:ascii="仿宋" w:eastAsia="仿宋" w:hAnsi="仿宋" w:cs="宋体"/>
          <w:kern w:val="0"/>
          <w:sz w:val="24"/>
          <w:szCs w:val="24"/>
        </w:rPr>
      </w:pPr>
      <w:r w:rsidRPr="00F0708B">
        <w:rPr>
          <w:rFonts w:ascii="仿宋" w:eastAsia="仿宋" w:hAnsi="仿宋" w:cs="宋体" w:hint="eastAsia"/>
          <w:b/>
          <w:bCs/>
          <w:kern w:val="0"/>
          <w:sz w:val="28"/>
          <w:szCs w:val="28"/>
        </w:rPr>
        <w:t>第十五条</w:t>
      </w:r>
      <w:r w:rsidRPr="00F0708B">
        <w:rPr>
          <w:rFonts w:ascii="仿宋" w:eastAsia="仿宋" w:hAnsi="仿宋" w:cs="宋体" w:hint="eastAsia"/>
          <w:kern w:val="0"/>
          <w:sz w:val="28"/>
          <w:szCs w:val="28"/>
        </w:rPr>
        <w:t xml:space="preserve"> 本法自公布之日起施行。</w:t>
      </w:r>
      <w:r w:rsidRPr="00F0708B">
        <w:rPr>
          <w:rFonts w:ascii="仿宋" w:eastAsia="仿宋" w:hAnsi="仿宋" w:cs="宋体"/>
          <w:kern w:val="0"/>
          <w:sz w:val="24"/>
          <w:szCs w:val="24"/>
        </w:rPr>
        <w:t xml:space="preserve"> </w:t>
      </w:r>
    </w:p>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b/>
          <w:bCs/>
          <w:kern w:val="0"/>
          <w:sz w:val="24"/>
          <w:szCs w:val="24"/>
        </w:rPr>
        <w:t>个人所得税税率表一</w:t>
      </w:r>
      <w:r w:rsidRPr="00F0708B">
        <w:rPr>
          <w:rFonts w:ascii="仿宋" w:eastAsia="仿宋" w:hAnsi="仿宋" w:cs="宋体"/>
          <w:kern w:val="0"/>
          <w:sz w:val="24"/>
          <w:szCs w:val="24"/>
        </w:rPr>
        <w:t xml:space="preserve"> </w:t>
      </w:r>
      <w:bookmarkStart w:id="0" w:name="_GoBack"/>
      <w:bookmarkEnd w:id="0"/>
    </w:p>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kern w:val="0"/>
          <w:sz w:val="24"/>
          <w:szCs w:val="24"/>
        </w:rPr>
        <w:t>（工资、薪金所得适用）</w:t>
      </w:r>
      <w:r w:rsidRPr="00F0708B">
        <w:rPr>
          <w:rFonts w:ascii="仿宋" w:eastAsia="仿宋" w:hAnsi="仿宋" w:cs="宋体"/>
          <w:kern w:val="0"/>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3366"/>
        <w:gridCol w:w="894"/>
        <w:gridCol w:w="2650"/>
      </w:tblGrid>
      <w:tr w:rsidR="00F0708B" w:rsidRPr="00F0708B" w:rsidTr="00F0708B">
        <w:tc>
          <w:tcPr>
            <w:tcW w:w="132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kern w:val="0"/>
                <w:sz w:val="24"/>
                <w:szCs w:val="24"/>
              </w:rPr>
              <w:t>级数</w:t>
            </w:r>
            <w:r w:rsidRPr="00F0708B">
              <w:rPr>
                <w:rFonts w:ascii="仿宋" w:eastAsia="仿宋" w:hAnsi="仿宋" w:cs="宋体"/>
                <w:kern w:val="0"/>
                <w:sz w:val="24"/>
                <w:szCs w:val="24"/>
              </w:rPr>
              <w:t xml:space="preserve"> </w:t>
            </w:r>
          </w:p>
        </w:tc>
        <w:tc>
          <w:tcPr>
            <w:tcW w:w="3366"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kern w:val="0"/>
                <w:sz w:val="24"/>
                <w:szCs w:val="24"/>
              </w:rPr>
              <w:t>全月应纳税所得额</w:t>
            </w:r>
            <w:r w:rsidRPr="00F0708B">
              <w:rPr>
                <w:rFonts w:ascii="仿宋" w:eastAsia="仿宋" w:hAnsi="仿宋" w:cs="宋体"/>
                <w:kern w:val="0"/>
                <w:sz w:val="24"/>
                <w:szCs w:val="24"/>
              </w:rPr>
              <w:t xml:space="preserve"> </w:t>
            </w:r>
          </w:p>
        </w:tc>
        <w:tc>
          <w:tcPr>
            <w:tcW w:w="894"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kern w:val="0"/>
                <w:sz w:val="24"/>
                <w:szCs w:val="24"/>
              </w:rPr>
              <w:t>税率（</w:t>
            </w:r>
            <w:r w:rsidRPr="00F0708B">
              <w:rPr>
                <w:rFonts w:ascii="仿宋" w:eastAsia="仿宋" w:hAnsi="仿宋" w:cs="宋体"/>
                <w:kern w:val="0"/>
                <w:sz w:val="24"/>
                <w:szCs w:val="24"/>
              </w:rPr>
              <w:t>%</w:t>
            </w:r>
            <w:r w:rsidRPr="00F0708B">
              <w:rPr>
                <w:rFonts w:ascii="仿宋" w:eastAsia="仿宋" w:hAnsi="仿宋" w:cs="宋体" w:hint="eastAsia"/>
                <w:kern w:val="0"/>
                <w:sz w:val="24"/>
                <w:szCs w:val="24"/>
              </w:rPr>
              <w:t>）</w:t>
            </w:r>
            <w:r w:rsidRPr="00F0708B">
              <w:rPr>
                <w:rFonts w:ascii="仿宋" w:eastAsia="仿宋" w:hAnsi="仿宋" w:cs="宋体"/>
                <w:kern w:val="0"/>
                <w:sz w:val="24"/>
                <w:szCs w:val="24"/>
              </w:rPr>
              <w:t xml:space="preserve"> </w:t>
            </w:r>
          </w:p>
        </w:tc>
        <w:tc>
          <w:tcPr>
            <w:tcW w:w="265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kern w:val="0"/>
                <w:sz w:val="24"/>
                <w:szCs w:val="24"/>
              </w:rPr>
              <w:t>速算扣除数</w:t>
            </w:r>
            <w:r w:rsidRPr="00F0708B">
              <w:rPr>
                <w:rFonts w:ascii="仿宋" w:eastAsia="仿宋" w:hAnsi="仿宋" w:cs="宋体"/>
                <w:kern w:val="0"/>
                <w:sz w:val="24"/>
                <w:szCs w:val="24"/>
              </w:rPr>
              <w:t xml:space="preserve"> </w:t>
            </w:r>
          </w:p>
        </w:tc>
      </w:tr>
      <w:tr w:rsidR="00F0708B" w:rsidRPr="00F0708B" w:rsidTr="00F0708B">
        <w:tc>
          <w:tcPr>
            <w:tcW w:w="132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1</w:t>
            </w:r>
            <w:r w:rsidRPr="00F0708B">
              <w:rPr>
                <w:rFonts w:ascii="仿宋" w:eastAsia="仿宋" w:hAnsi="仿宋" w:cs="宋体"/>
                <w:kern w:val="0"/>
                <w:sz w:val="24"/>
                <w:szCs w:val="24"/>
              </w:rPr>
              <w:t xml:space="preserve"> </w:t>
            </w:r>
          </w:p>
        </w:tc>
        <w:tc>
          <w:tcPr>
            <w:tcW w:w="3366"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不超过</w:t>
            </w:r>
            <w:r w:rsidRPr="00F0708B">
              <w:rPr>
                <w:rFonts w:ascii="仿宋" w:eastAsia="仿宋" w:hAnsi="仿宋" w:cs="宋体"/>
                <w:kern w:val="0"/>
                <w:sz w:val="24"/>
                <w:szCs w:val="24"/>
              </w:rPr>
              <w:t>1500</w:t>
            </w:r>
            <w:r w:rsidRPr="00F0708B">
              <w:rPr>
                <w:rFonts w:ascii="仿宋" w:eastAsia="仿宋" w:hAnsi="仿宋" w:cs="宋体" w:hint="eastAsia"/>
                <w:kern w:val="0"/>
                <w:sz w:val="24"/>
                <w:szCs w:val="24"/>
              </w:rPr>
              <w:t>元的</w:t>
            </w:r>
            <w:r w:rsidRPr="00F0708B">
              <w:rPr>
                <w:rFonts w:ascii="仿宋" w:eastAsia="仿宋" w:hAnsi="仿宋" w:cs="宋体"/>
                <w:kern w:val="0"/>
                <w:sz w:val="24"/>
                <w:szCs w:val="24"/>
              </w:rPr>
              <w:t xml:space="preserve"> </w:t>
            </w:r>
          </w:p>
        </w:tc>
        <w:tc>
          <w:tcPr>
            <w:tcW w:w="894"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3</w:t>
            </w:r>
            <w:r w:rsidRPr="00F0708B">
              <w:rPr>
                <w:rFonts w:ascii="仿宋" w:eastAsia="仿宋" w:hAnsi="仿宋" w:cs="宋体"/>
                <w:kern w:val="0"/>
                <w:sz w:val="24"/>
                <w:szCs w:val="24"/>
              </w:rPr>
              <w:t xml:space="preserve"> </w:t>
            </w:r>
          </w:p>
        </w:tc>
        <w:tc>
          <w:tcPr>
            <w:tcW w:w="265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0</w:t>
            </w:r>
            <w:r w:rsidRPr="00F0708B">
              <w:rPr>
                <w:rFonts w:ascii="仿宋" w:eastAsia="仿宋" w:hAnsi="仿宋" w:cs="宋体"/>
                <w:kern w:val="0"/>
                <w:sz w:val="24"/>
                <w:szCs w:val="24"/>
              </w:rPr>
              <w:t xml:space="preserve"> </w:t>
            </w:r>
          </w:p>
        </w:tc>
      </w:tr>
      <w:tr w:rsidR="00F0708B" w:rsidRPr="00F0708B" w:rsidTr="00F0708B">
        <w:tc>
          <w:tcPr>
            <w:tcW w:w="132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2</w:t>
            </w:r>
            <w:r w:rsidRPr="00F0708B">
              <w:rPr>
                <w:rFonts w:ascii="仿宋" w:eastAsia="仿宋" w:hAnsi="仿宋" w:cs="宋体"/>
                <w:kern w:val="0"/>
                <w:sz w:val="24"/>
                <w:szCs w:val="24"/>
              </w:rPr>
              <w:t xml:space="preserve"> </w:t>
            </w:r>
          </w:p>
        </w:tc>
        <w:tc>
          <w:tcPr>
            <w:tcW w:w="3366"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1500</w:t>
            </w:r>
            <w:r w:rsidRPr="00F0708B">
              <w:rPr>
                <w:rFonts w:ascii="仿宋" w:eastAsia="仿宋" w:hAnsi="仿宋" w:cs="宋体" w:hint="eastAsia"/>
                <w:kern w:val="0"/>
                <w:sz w:val="24"/>
                <w:szCs w:val="24"/>
              </w:rPr>
              <w:t>元至</w:t>
            </w:r>
            <w:r w:rsidRPr="00F0708B">
              <w:rPr>
                <w:rFonts w:ascii="仿宋" w:eastAsia="仿宋" w:hAnsi="仿宋" w:cs="宋体"/>
                <w:kern w:val="0"/>
                <w:sz w:val="24"/>
                <w:szCs w:val="24"/>
              </w:rPr>
              <w:t>4500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894"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10</w:t>
            </w:r>
            <w:r w:rsidRPr="00F0708B">
              <w:rPr>
                <w:rFonts w:ascii="仿宋" w:eastAsia="仿宋" w:hAnsi="仿宋" w:cs="宋体"/>
                <w:kern w:val="0"/>
                <w:sz w:val="24"/>
                <w:szCs w:val="24"/>
              </w:rPr>
              <w:t xml:space="preserve"> </w:t>
            </w:r>
          </w:p>
        </w:tc>
        <w:tc>
          <w:tcPr>
            <w:tcW w:w="265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105</w:t>
            </w:r>
            <w:r w:rsidRPr="00F0708B">
              <w:rPr>
                <w:rFonts w:ascii="仿宋" w:eastAsia="仿宋" w:hAnsi="仿宋" w:cs="宋体"/>
                <w:kern w:val="0"/>
                <w:sz w:val="24"/>
                <w:szCs w:val="24"/>
              </w:rPr>
              <w:t xml:space="preserve"> </w:t>
            </w:r>
          </w:p>
        </w:tc>
      </w:tr>
      <w:tr w:rsidR="00F0708B" w:rsidRPr="00F0708B" w:rsidTr="00F0708B">
        <w:tc>
          <w:tcPr>
            <w:tcW w:w="132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3</w:t>
            </w:r>
            <w:r w:rsidRPr="00F0708B">
              <w:rPr>
                <w:rFonts w:ascii="仿宋" w:eastAsia="仿宋" w:hAnsi="仿宋" w:cs="宋体"/>
                <w:kern w:val="0"/>
                <w:sz w:val="24"/>
                <w:szCs w:val="24"/>
              </w:rPr>
              <w:t xml:space="preserve"> </w:t>
            </w:r>
          </w:p>
        </w:tc>
        <w:tc>
          <w:tcPr>
            <w:tcW w:w="3366"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4500</w:t>
            </w:r>
            <w:r w:rsidRPr="00F0708B">
              <w:rPr>
                <w:rFonts w:ascii="仿宋" w:eastAsia="仿宋" w:hAnsi="仿宋" w:cs="宋体" w:hint="eastAsia"/>
                <w:kern w:val="0"/>
                <w:sz w:val="24"/>
                <w:szCs w:val="24"/>
              </w:rPr>
              <w:t>元至</w:t>
            </w:r>
            <w:r w:rsidRPr="00F0708B">
              <w:rPr>
                <w:rFonts w:ascii="仿宋" w:eastAsia="仿宋" w:hAnsi="仿宋" w:cs="宋体"/>
                <w:kern w:val="0"/>
                <w:sz w:val="24"/>
                <w:szCs w:val="24"/>
              </w:rPr>
              <w:t>9000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894"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20</w:t>
            </w:r>
            <w:r w:rsidRPr="00F0708B">
              <w:rPr>
                <w:rFonts w:ascii="仿宋" w:eastAsia="仿宋" w:hAnsi="仿宋" w:cs="宋体"/>
                <w:kern w:val="0"/>
                <w:sz w:val="24"/>
                <w:szCs w:val="24"/>
              </w:rPr>
              <w:t xml:space="preserve"> </w:t>
            </w:r>
          </w:p>
        </w:tc>
        <w:tc>
          <w:tcPr>
            <w:tcW w:w="265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555</w:t>
            </w:r>
            <w:r w:rsidRPr="00F0708B">
              <w:rPr>
                <w:rFonts w:ascii="仿宋" w:eastAsia="仿宋" w:hAnsi="仿宋" w:cs="宋体"/>
                <w:kern w:val="0"/>
                <w:sz w:val="24"/>
                <w:szCs w:val="24"/>
              </w:rPr>
              <w:t xml:space="preserve"> </w:t>
            </w:r>
          </w:p>
        </w:tc>
      </w:tr>
      <w:tr w:rsidR="00F0708B" w:rsidRPr="00F0708B" w:rsidTr="00F0708B">
        <w:tc>
          <w:tcPr>
            <w:tcW w:w="132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4</w:t>
            </w:r>
            <w:r w:rsidRPr="00F0708B">
              <w:rPr>
                <w:rFonts w:ascii="仿宋" w:eastAsia="仿宋" w:hAnsi="仿宋" w:cs="宋体"/>
                <w:kern w:val="0"/>
                <w:sz w:val="24"/>
                <w:szCs w:val="24"/>
              </w:rPr>
              <w:t xml:space="preserve"> </w:t>
            </w:r>
          </w:p>
        </w:tc>
        <w:tc>
          <w:tcPr>
            <w:tcW w:w="3366"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9000</w:t>
            </w:r>
            <w:r w:rsidRPr="00F0708B">
              <w:rPr>
                <w:rFonts w:ascii="仿宋" w:eastAsia="仿宋" w:hAnsi="仿宋" w:cs="宋体" w:hint="eastAsia"/>
                <w:kern w:val="0"/>
                <w:sz w:val="24"/>
                <w:szCs w:val="24"/>
              </w:rPr>
              <w:t>元至</w:t>
            </w:r>
            <w:r w:rsidRPr="00F0708B">
              <w:rPr>
                <w:rFonts w:ascii="仿宋" w:eastAsia="仿宋" w:hAnsi="仿宋" w:cs="宋体"/>
                <w:kern w:val="0"/>
                <w:sz w:val="24"/>
                <w:szCs w:val="24"/>
              </w:rPr>
              <w:t>35000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894"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25</w:t>
            </w:r>
            <w:r w:rsidRPr="00F0708B">
              <w:rPr>
                <w:rFonts w:ascii="仿宋" w:eastAsia="仿宋" w:hAnsi="仿宋" w:cs="宋体"/>
                <w:kern w:val="0"/>
                <w:sz w:val="24"/>
                <w:szCs w:val="24"/>
              </w:rPr>
              <w:t xml:space="preserve"> </w:t>
            </w:r>
          </w:p>
        </w:tc>
        <w:tc>
          <w:tcPr>
            <w:tcW w:w="265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1005</w:t>
            </w:r>
            <w:r w:rsidRPr="00F0708B">
              <w:rPr>
                <w:rFonts w:ascii="仿宋" w:eastAsia="仿宋" w:hAnsi="仿宋" w:cs="宋体"/>
                <w:kern w:val="0"/>
                <w:sz w:val="24"/>
                <w:szCs w:val="24"/>
              </w:rPr>
              <w:t xml:space="preserve"> </w:t>
            </w:r>
          </w:p>
        </w:tc>
      </w:tr>
      <w:tr w:rsidR="00F0708B" w:rsidRPr="00F0708B" w:rsidTr="00F0708B">
        <w:tc>
          <w:tcPr>
            <w:tcW w:w="132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5</w:t>
            </w:r>
            <w:r w:rsidRPr="00F0708B">
              <w:rPr>
                <w:rFonts w:ascii="仿宋" w:eastAsia="仿宋" w:hAnsi="仿宋" w:cs="宋体"/>
                <w:kern w:val="0"/>
                <w:sz w:val="24"/>
                <w:szCs w:val="24"/>
              </w:rPr>
              <w:t xml:space="preserve"> </w:t>
            </w:r>
          </w:p>
        </w:tc>
        <w:tc>
          <w:tcPr>
            <w:tcW w:w="3366"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35000</w:t>
            </w:r>
            <w:r w:rsidRPr="00F0708B">
              <w:rPr>
                <w:rFonts w:ascii="仿宋" w:eastAsia="仿宋" w:hAnsi="仿宋" w:cs="宋体" w:hint="eastAsia"/>
                <w:kern w:val="0"/>
                <w:sz w:val="24"/>
                <w:szCs w:val="24"/>
              </w:rPr>
              <w:t>元至</w:t>
            </w:r>
            <w:r w:rsidRPr="00F0708B">
              <w:rPr>
                <w:rFonts w:ascii="仿宋" w:eastAsia="仿宋" w:hAnsi="仿宋" w:cs="宋体"/>
                <w:kern w:val="0"/>
                <w:sz w:val="24"/>
                <w:szCs w:val="24"/>
              </w:rPr>
              <w:t>55000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894"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30</w:t>
            </w:r>
            <w:r w:rsidRPr="00F0708B">
              <w:rPr>
                <w:rFonts w:ascii="仿宋" w:eastAsia="仿宋" w:hAnsi="仿宋" w:cs="宋体"/>
                <w:kern w:val="0"/>
                <w:sz w:val="24"/>
                <w:szCs w:val="24"/>
              </w:rPr>
              <w:t xml:space="preserve"> </w:t>
            </w:r>
          </w:p>
        </w:tc>
        <w:tc>
          <w:tcPr>
            <w:tcW w:w="265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2755</w:t>
            </w:r>
            <w:r w:rsidRPr="00F0708B">
              <w:rPr>
                <w:rFonts w:ascii="仿宋" w:eastAsia="仿宋" w:hAnsi="仿宋" w:cs="宋体"/>
                <w:kern w:val="0"/>
                <w:sz w:val="24"/>
                <w:szCs w:val="24"/>
              </w:rPr>
              <w:t xml:space="preserve"> </w:t>
            </w:r>
          </w:p>
        </w:tc>
      </w:tr>
      <w:tr w:rsidR="00F0708B" w:rsidRPr="00F0708B" w:rsidTr="00F0708B">
        <w:tc>
          <w:tcPr>
            <w:tcW w:w="132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6</w:t>
            </w:r>
            <w:r w:rsidRPr="00F0708B">
              <w:rPr>
                <w:rFonts w:ascii="仿宋" w:eastAsia="仿宋" w:hAnsi="仿宋" w:cs="宋体"/>
                <w:kern w:val="0"/>
                <w:sz w:val="24"/>
                <w:szCs w:val="24"/>
              </w:rPr>
              <w:t xml:space="preserve"> </w:t>
            </w:r>
          </w:p>
        </w:tc>
        <w:tc>
          <w:tcPr>
            <w:tcW w:w="3366"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55000</w:t>
            </w:r>
            <w:r w:rsidRPr="00F0708B">
              <w:rPr>
                <w:rFonts w:ascii="仿宋" w:eastAsia="仿宋" w:hAnsi="仿宋" w:cs="宋体" w:hint="eastAsia"/>
                <w:kern w:val="0"/>
                <w:sz w:val="24"/>
                <w:szCs w:val="24"/>
              </w:rPr>
              <w:t>元至</w:t>
            </w:r>
            <w:r w:rsidRPr="00F0708B">
              <w:rPr>
                <w:rFonts w:ascii="仿宋" w:eastAsia="仿宋" w:hAnsi="仿宋" w:cs="宋体"/>
                <w:kern w:val="0"/>
                <w:sz w:val="24"/>
                <w:szCs w:val="24"/>
              </w:rPr>
              <w:t>80000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894"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35</w:t>
            </w:r>
            <w:r w:rsidRPr="00F0708B">
              <w:rPr>
                <w:rFonts w:ascii="仿宋" w:eastAsia="仿宋" w:hAnsi="仿宋" w:cs="宋体"/>
                <w:kern w:val="0"/>
                <w:sz w:val="24"/>
                <w:szCs w:val="24"/>
              </w:rPr>
              <w:t xml:space="preserve"> </w:t>
            </w:r>
          </w:p>
        </w:tc>
        <w:tc>
          <w:tcPr>
            <w:tcW w:w="265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5505</w:t>
            </w:r>
            <w:r w:rsidRPr="00F0708B">
              <w:rPr>
                <w:rFonts w:ascii="仿宋" w:eastAsia="仿宋" w:hAnsi="仿宋" w:cs="宋体"/>
                <w:kern w:val="0"/>
                <w:sz w:val="24"/>
                <w:szCs w:val="24"/>
              </w:rPr>
              <w:t xml:space="preserve"> </w:t>
            </w:r>
          </w:p>
        </w:tc>
      </w:tr>
      <w:tr w:rsidR="00F0708B" w:rsidRPr="00F0708B" w:rsidTr="00F0708B">
        <w:tc>
          <w:tcPr>
            <w:tcW w:w="132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7</w:t>
            </w:r>
            <w:r w:rsidRPr="00F0708B">
              <w:rPr>
                <w:rFonts w:ascii="仿宋" w:eastAsia="仿宋" w:hAnsi="仿宋" w:cs="宋体"/>
                <w:kern w:val="0"/>
                <w:sz w:val="24"/>
                <w:szCs w:val="24"/>
              </w:rPr>
              <w:t xml:space="preserve"> </w:t>
            </w:r>
          </w:p>
        </w:tc>
        <w:tc>
          <w:tcPr>
            <w:tcW w:w="3366"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80000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894"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45</w:t>
            </w:r>
            <w:r w:rsidRPr="00F0708B">
              <w:rPr>
                <w:rFonts w:ascii="仿宋" w:eastAsia="仿宋" w:hAnsi="仿宋" w:cs="宋体"/>
                <w:kern w:val="0"/>
                <w:sz w:val="24"/>
                <w:szCs w:val="24"/>
              </w:rPr>
              <w:t xml:space="preserve"> </w:t>
            </w:r>
          </w:p>
        </w:tc>
        <w:tc>
          <w:tcPr>
            <w:tcW w:w="265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b/>
                <w:bCs/>
                <w:kern w:val="0"/>
                <w:sz w:val="24"/>
                <w:szCs w:val="24"/>
              </w:rPr>
              <w:t>13505</w:t>
            </w:r>
            <w:r w:rsidRPr="00F0708B">
              <w:rPr>
                <w:rFonts w:ascii="仿宋" w:eastAsia="仿宋" w:hAnsi="仿宋" w:cs="宋体"/>
                <w:kern w:val="0"/>
                <w:sz w:val="24"/>
                <w:szCs w:val="24"/>
              </w:rPr>
              <w:t xml:space="preserve"> </w:t>
            </w:r>
          </w:p>
        </w:tc>
      </w:tr>
    </w:tbl>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注：本表所称全月应纳税所得额是指依照本法第六条的规定，以每月收入额减除费用三千五百元以及附加减除费用后的余额。</w:t>
      </w:r>
      <w:r w:rsidRPr="00F0708B">
        <w:rPr>
          <w:rFonts w:ascii="仿宋" w:eastAsia="仿宋" w:hAnsi="仿宋" w:cs="宋体"/>
          <w:kern w:val="0"/>
          <w:sz w:val="24"/>
          <w:szCs w:val="24"/>
        </w:rPr>
        <w:t xml:space="preserve"> </w:t>
      </w:r>
    </w:p>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b/>
          <w:bCs/>
          <w:kern w:val="0"/>
          <w:sz w:val="24"/>
          <w:szCs w:val="24"/>
        </w:rPr>
        <w:lastRenderedPageBreak/>
        <w:t>个人所得税税率表二</w:t>
      </w:r>
      <w:r w:rsidRPr="00F0708B">
        <w:rPr>
          <w:rFonts w:ascii="仿宋" w:eastAsia="仿宋" w:hAnsi="仿宋" w:cs="宋体"/>
          <w:kern w:val="0"/>
          <w:sz w:val="24"/>
          <w:szCs w:val="24"/>
        </w:rPr>
        <w:t xml:space="preserve"> </w:t>
      </w:r>
    </w:p>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（个体工商户的生产、经营所得和对企事业单位的承包经营、承租经营所得适用）</w:t>
      </w:r>
      <w:r w:rsidRPr="00F0708B">
        <w:rPr>
          <w:rFonts w:ascii="仿宋" w:eastAsia="仿宋" w:hAnsi="仿宋" w:cs="宋体"/>
          <w:kern w:val="0"/>
          <w:sz w:val="24"/>
          <w:szCs w:val="24"/>
        </w:rPr>
        <w:t xml:space="preserve"> </w:t>
      </w:r>
    </w:p>
    <w:tbl>
      <w:tblPr>
        <w:tblW w:w="85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6"/>
        <w:gridCol w:w="4141"/>
        <w:gridCol w:w="1260"/>
        <w:gridCol w:w="1441"/>
      </w:tblGrid>
      <w:tr w:rsidR="00F0708B" w:rsidRPr="00F0708B" w:rsidTr="00F0708B">
        <w:tc>
          <w:tcPr>
            <w:tcW w:w="138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kern w:val="0"/>
                <w:sz w:val="24"/>
                <w:szCs w:val="24"/>
              </w:rPr>
              <w:t>级数</w:t>
            </w:r>
            <w:r w:rsidRPr="00F0708B">
              <w:rPr>
                <w:rFonts w:ascii="仿宋" w:eastAsia="仿宋" w:hAnsi="仿宋" w:cs="宋体"/>
                <w:kern w:val="0"/>
                <w:sz w:val="24"/>
                <w:szCs w:val="24"/>
              </w:rPr>
              <w:t xml:space="preserve"> </w:t>
            </w:r>
          </w:p>
        </w:tc>
        <w:tc>
          <w:tcPr>
            <w:tcW w:w="331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kern w:val="0"/>
                <w:sz w:val="24"/>
                <w:szCs w:val="24"/>
              </w:rPr>
              <w:t>全年应纳税所得额</w:t>
            </w:r>
            <w:r w:rsidRPr="00F0708B">
              <w:rPr>
                <w:rFonts w:ascii="仿宋" w:eastAsia="仿宋" w:hAnsi="仿宋" w:cs="宋体"/>
                <w:kern w:val="0"/>
                <w:sz w:val="24"/>
                <w:szCs w:val="24"/>
              </w:rPr>
              <w:t xml:space="preserve"> </w:t>
            </w:r>
          </w:p>
        </w:tc>
        <w:tc>
          <w:tcPr>
            <w:tcW w:w="1008"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kern w:val="0"/>
                <w:sz w:val="24"/>
                <w:szCs w:val="24"/>
              </w:rPr>
              <w:t>税率（</w:t>
            </w:r>
            <w:r w:rsidRPr="00F0708B">
              <w:rPr>
                <w:rFonts w:ascii="仿宋" w:eastAsia="仿宋" w:hAnsi="仿宋" w:cs="宋体"/>
                <w:kern w:val="0"/>
                <w:sz w:val="24"/>
                <w:szCs w:val="24"/>
              </w:rPr>
              <w:t>%</w:t>
            </w:r>
            <w:r w:rsidRPr="00F0708B">
              <w:rPr>
                <w:rFonts w:ascii="仿宋" w:eastAsia="仿宋" w:hAnsi="仿宋" w:cs="宋体" w:hint="eastAsia"/>
                <w:kern w:val="0"/>
                <w:sz w:val="24"/>
                <w:szCs w:val="24"/>
              </w:rPr>
              <w:t>）</w:t>
            </w:r>
            <w:r w:rsidRPr="00F0708B">
              <w:rPr>
                <w:rFonts w:ascii="仿宋" w:eastAsia="仿宋" w:hAnsi="仿宋" w:cs="宋体"/>
                <w:kern w:val="0"/>
                <w:sz w:val="24"/>
                <w:szCs w:val="24"/>
              </w:rPr>
              <w:t xml:space="preserve"> </w:t>
            </w:r>
          </w:p>
        </w:tc>
        <w:tc>
          <w:tcPr>
            <w:tcW w:w="115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hint="eastAsia"/>
                <w:kern w:val="0"/>
                <w:sz w:val="24"/>
                <w:szCs w:val="24"/>
              </w:rPr>
              <w:t>速算扣除数</w:t>
            </w:r>
            <w:r w:rsidRPr="00F0708B">
              <w:rPr>
                <w:rFonts w:ascii="仿宋" w:eastAsia="仿宋" w:hAnsi="仿宋" w:cs="宋体"/>
                <w:kern w:val="0"/>
                <w:sz w:val="24"/>
                <w:szCs w:val="24"/>
              </w:rPr>
              <w:t xml:space="preserve"> </w:t>
            </w:r>
          </w:p>
        </w:tc>
      </w:tr>
      <w:tr w:rsidR="00F0708B" w:rsidRPr="00F0708B" w:rsidTr="00F0708B">
        <w:tc>
          <w:tcPr>
            <w:tcW w:w="138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1 </w:t>
            </w:r>
          </w:p>
        </w:tc>
        <w:tc>
          <w:tcPr>
            <w:tcW w:w="331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不超过</w:t>
            </w:r>
            <w:r w:rsidRPr="00F0708B">
              <w:rPr>
                <w:rFonts w:ascii="仿宋" w:eastAsia="仿宋" w:hAnsi="仿宋" w:cs="宋体"/>
                <w:kern w:val="0"/>
                <w:sz w:val="24"/>
                <w:szCs w:val="24"/>
              </w:rPr>
              <w:t>15000</w:t>
            </w:r>
            <w:r w:rsidRPr="00F0708B">
              <w:rPr>
                <w:rFonts w:ascii="仿宋" w:eastAsia="仿宋" w:hAnsi="仿宋" w:cs="宋体" w:hint="eastAsia"/>
                <w:kern w:val="0"/>
                <w:sz w:val="24"/>
                <w:szCs w:val="24"/>
              </w:rPr>
              <w:t>元的</w:t>
            </w:r>
            <w:r w:rsidRPr="00F0708B">
              <w:rPr>
                <w:rFonts w:ascii="仿宋" w:eastAsia="仿宋" w:hAnsi="仿宋" w:cs="宋体"/>
                <w:kern w:val="0"/>
                <w:sz w:val="24"/>
                <w:szCs w:val="24"/>
              </w:rPr>
              <w:t xml:space="preserve"> </w:t>
            </w:r>
          </w:p>
        </w:tc>
        <w:tc>
          <w:tcPr>
            <w:tcW w:w="1008"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5 </w:t>
            </w:r>
          </w:p>
        </w:tc>
        <w:tc>
          <w:tcPr>
            <w:tcW w:w="115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0 </w:t>
            </w:r>
          </w:p>
        </w:tc>
      </w:tr>
      <w:tr w:rsidR="00F0708B" w:rsidRPr="00F0708B" w:rsidTr="00F0708B">
        <w:tc>
          <w:tcPr>
            <w:tcW w:w="138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2 </w:t>
            </w:r>
          </w:p>
        </w:tc>
        <w:tc>
          <w:tcPr>
            <w:tcW w:w="331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15000</w:t>
            </w:r>
            <w:r w:rsidRPr="00F0708B">
              <w:rPr>
                <w:rFonts w:ascii="仿宋" w:eastAsia="仿宋" w:hAnsi="仿宋" w:cs="宋体" w:hint="eastAsia"/>
                <w:kern w:val="0"/>
                <w:sz w:val="24"/>
                <w:szCs w:val="24"/>
              </w:rPr>
              <w:t>元至</w:t>
            </w:r>
            <w:r w:rsidRPr="00F0708B">
              <w:rPr>
                <w:rFonts w:ascii="仿宋" w:eastAsia="仿宋" w:hAnsi="仿宋" w:cs="宋体"/>
                <w:kern w:val="0"/>
                <w:sz w:val="24"/>
                <w:szCs w:val="24"/>
              </w:rPr>
              <w:t>30000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1008"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10 </w:t>
            </w:r>
          </w:p>
        </w:tc>
        <w:tc>
          <w:tcPr>
            <w:tcW w:w="115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750 </w:t>
            </w:r>
          </w:p>
        </w:tc>
      </w:tr>
      <w:tr w:rsidR="00F0708B" w:rsidRPr="00F0708B" w:rsidTr="00F0708B">
        <w:tc>
          <w:tcPr>
            <w:tcW w:w="138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3 </w:t>
            </w:r>
          </w:p>
        </w:tc>
        <w:tc>
          <w:tcPr>
            <w:tcW w:w="331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30000</w:t>
            </w:r>
            <w:r w:rsidRPr="00F0708B">
              <w:rPr>
                <w:rFonts w:ascii="仿宋" w:eastAsia="仿宋" w:hAnsi="仿宋" w:cs="宋体" w:hint="eastAsia"/>
                <w:kern w:val="0"/>
                <w:sz w:val="24"/>
                <w:szCs w:val="24"/>
              </w:rPr>
              <w:t>元至</w:t>
            </w:r>
            <w:r w:rsidRPr="00F0708B">
              <w:rPr>
                <w:rFonts w:ascii="仿宋" w:eastAsia="仿宋" w:hAnsi="仿宋" w:cs="宋体"/>
                <w:kern w:val="0"/>
                <w:sz w:val="24"/>
                <w:szCs w:val="24"/>
              </w:rPr>
              <w:t>60000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1008"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20 </w:t>
            </w:r>
          </w:p>
        </w:tc>
        <w:tc>
          <w:tcPr>
            <w:tcW w:w="115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3750 </w:t>
            </w:r>
          </w:p>
        </w:tc>
      </w:tr>
      <w:tr w:rsidR="00F0708B" w:rsidRPr="00F0708B" w:rsidTr="00F0708B">
        <w:tc>
          <w:tcPr>
            <w:tcW w:w="138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4 </w:t>
            </w:r>
          </w:p>
        </w:tc>
        <w:tc>
          <w:tcPr>
            <w:tcW w:w="331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60000</w:t>
            </w:r>
            <w:r w:rsidRPr="00F0708B">
              <w:rPr>
                <w:rFonts w:ascii="仿宋" w:eastAsia="仿宋" w:hAnsi="仿宋" w:cs="宋体" w:hint="eastAsia"/>
                <w:kern w:val="0"/>
                <w:sz w:val="24"/>
                <w:szCs w:val="24"/>
              </w:rPr>
              <w:t>元至</w:t>
            </w:r>
            <w:r w:rsidRPr="00F0708B">
              <w:rPr>
                <w:rFonts w:ascii="仿宋" w:eastAsia="仿宋" w:hAnsi="仿宋" w:cs="宋体"/>
                <w:kern w:val="0"/>
                <w:sz w:val="24"/>
                <w:szCs w:val="24"/>
              </w:rPr>
              <w:t>100000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1008"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30 </w:t>
            </w:r>
          </w:p>
        </w:tc>
        <w:tc>
          <w:tcPr>
            <w:tcW w:w="115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9750 </w:t>
            </w:r>
          </w:p>
        </w:tc>
      </w:tr>
      <w:tr w:rsidR="00F0708B" w:rsidRPr="00F0708B" w:rsidTr="00F0708B">
        <w:tc>
          <w:tcPr>
            <w:tcW w:w="1380"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5 </w:t>
            </w:r>
          </w:p>
        </w:tc>
        <w:tc>
          <w:tcPr>
            <w:tcW w:w="331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超过</w:t>
            </w:r>
            <w:r w:rsidRPr="00F0708B">
              <w:rPr>
                <w:rFonts w:ascii="仿宋" w:eastAsia="仿宋" w:hAnsi="仿宋" w:cs="宋体"/>
                <w:kern w:val="0"/>
                <w:sz w:val="24"/>
                <w:szCs w:val="24"/>
              </w:rPr>
              <w:t>100000</w:t>
            </w:r>
            <w:r w:rsidRPr="00F0708B">
              <w:rPr>
                <w:rFonts w:ascii="仿宋" w:eastAsia="仿宋" w:hAnsi="仿宋" w:cs="宋体" w:hint="eastAsia"/>
                <w:kern w:val="0"/>
                <w:sz w:val="24"/>
                <w:szCs w:val="24"/>
              </w:rPr>
              <w:t>元的部分</w:t>
            </w:r>
            <w:r w:rsidRPr="00F0708B">
              <w:rPr>
                <w:rFonts w:ascii="仿宋" w:eastAsia="仿宋" w:hAnsi="仿宋" w:cs="宋体"/>
                <w:kern w:val="0"/>
                <w:sz w:val="24"/>
                <w:szCs w:val="24"/>
              </w:rPr>
              <w:t xml:space="preserve"> </w:t>
            </w:r>
          </w:p>
        </w:tc>
        <w:tc>
          <w:tcPr>
            <w:tcW w:w="1008"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35 </w:t>
            </w:r>
          </w:p>
        </w:tc>
        <w:tc>
          <w:tcPr>
            <w:tcW w:w="1152" w:type="dxa"/>
            <w:tcBorders>
              <w:top w:val="outset" w:sz="6" w:space="0" w:color="auto"/>
              <w:left w:val="outset" w:sz="6" w:space="0" w:color="auto"/>
              <w:bottom w:val="outset" w:sz="6" w:space="0" w:color="auto"/>
              <w:right w:val="outset" w:sz="6" w:space="0" w:color="auto"/>
            </w:tcBorders>
            <w:hideMark/>
          </w:tcPr>
          <w:p w:rsidR="00F0708B" w:rsidRPr="00F0708B" w:rsidRDefault="00F0708B" w:rsidP="00B167F3">
            <w:pPr>
              <w:spacing w:beforeLines="50" w:before="156" w:after="100" w:afterAutospacing="1" w:line="460" w:lineRule="exact"/>
              <w:jc w:val="center"/>
              <w:rPr>
                <w:rFonts w:ascii="仿宋" w:eastAsia="仿宋" w:hAnsi="仿宋" w:cs="宋体"/>
                <w:kern w:val="0"/>
                <w:sz w:val="24"/>
                <w:szCs w:val="24"/>
              </w:rPr>
            </w:pPr>
            <w:r w:rsidRPr="00F0708B">
              <w:rPr>
                <w:rFonts w:ascii="仿宋" w:eastAsia="仿宋" w:hAnsi="仿宋" w:cs="宋体"/>
                <w:kern w:val="0"/>
                <w:sz w:val="24"/>
                <w:szCs w:val="24"/>
              </w:rPr>
              <w:t xml:space="preserve">14750 </w:t>
            </w:r>
          </w:p>
        </w:tc>
      </w:tr>
    </w:tbl>
    <w:p w:rsidR="00F0708B" w:rsidRPr="00F0708B" w:rsidRDefault="00F0708B" w:rsidP="00B167F3">
      <w:pPr>
        <w:spacing w:beforeLines="50" w:before="156" w:after="100" w:afterAutospacing="1" w:line="460" w:lineRule="exact"/>
        <w:rPr>
          <w:rFonts w:ascii="仿宋" w:eastAsia="仿宋" w:hAnsi="仿宋" w:cs="宋体"/>
          <w:kern w:val="0"/>
          <w:sz w:val="24"/>
          <w:szCs w:val="24"/>
        </w:rPr>
      </w:pPr>
      <w:r w:rsidRPr="00F0708B">
        <w:rPr>
          <w:rFonts w:ascii="仿宋" w:eastAsia="仿宋" w:hAnsi="仿宋" w:cs="宋体" w:hint="eastAsia"/>
          <w:kern w:val="0"/>
          <w:sz w:val="24"/>
          <w:szCs w:val="24"/>
        </w:rPr>
        <w:t>注：本表所称全年应纳税所得额是指依照本法第六条的规定，以每一纳税年度的收入总额减除成本、费用以及损失后的余额。</w:t>
      </w:r>
      <w:r w:rsidRPr="00F0708B">
        <w:rPr>
          <w:rFonts w:ascii="仿宋" w:eastAsia="仿宋" w:hAnsi="仿宋" w:cs="宋体"/>
          <w:kern w:val="0"/>
          <w:sz w:val="24"/>
          <w:szCs w:val="24"/>
        </w:rPr>
        <w:t xml:space="preserve"> </w:t>
      </w:r>
    </w:p>
    <w:p w:rsidR="00B57AD9" w:rsidRPr="00AD1C7E" w:rsidRDefault="00B57AD9" w:rsidP="00F0708B">
      <w:pPr>
        <w:spacing w:line="460" w:lineRule="exact"/>
        <w:rPr>
          <w:rFonts w:ascii="仿宋" w:eastAsia="仿宋" w:hAnsi="仿宋"/>
        </w:rPr>
      </w:pPr>
    </w:p>
    <w:sectPr w:rsidR="00B57AD9" w:rsidRPr="00AD1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8B"/>
    <w:rsid w:val="006C0C0B"/>
    <w:rsid w:val="00AD1C7E"/>
    <w:rsid w:val="00B167F3"/>
    <w:rsid w:val="00B57AD9"/>
    <w:rsid w:val="00E5634A"/>
    <w:rsid w:val="00F0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2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4049-9C7E-445F-920B-FE210437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506</Words>
  <Characters>2887</Characters>
  <Application>Microsoft Office Word</Application>
  <DocSecurity>0</DocSecurity>
  <Lines>24</Lines>
  <Paragraphs>6</Paragraphs>
  <ScaleCrop>false</ScaleCrop>
  <Company>Sky123.Org</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10</cp:revision>
  <dcterms:created xsi:type="dcterms:W3CDTF">2016-01-05T00:24:00Z</dcterms:created>
  <dcterms:modified xsi:type="dcterms:W3CDTF">2016-01-05T00:30:00Z</dcterms:modified>
</cp:coreProperties>
</file>