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6" w:type="dxa"/>
        <w:tblInd w:w="93" w:type="dxa"/>
        <w:tblLook w:val="04A0" w:firstRow="1" w:lastRow="0" w:firstColumn="1" w:lastColumn="0" w:noHBand="0" w:noVBand="1"/>
      </w:tblPr>
      <w:tblGrid>
        <w:gridCol w:w="2283"/>
        <w:gridCol w:w="1296"/>
        <w:gridCol w:w="3099"/>
        <w:gridCol w:w="1720"/>
        <w:gridCol w:w="2852"/>
        <w:gridCol w:w="1276"/>
      </w:tblGrid>
      <w:tr w:rsidR="00D05404" w:rsidRPr="00D05404" w:rsidTr="00D05404">
        <w:trPr>
          <w:trHeight w:val="450"/>
        </w:trPr>
        <w:tc>
          <w:tcPr>
            <w:tcW w:w="125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D05404" w:rsidRPr="00D05404" w:rsidRDefault="00D05404" w:rsidP="00F92239">
            <w:pPr>
              <w:widowControl/>
              <w:ind w:firstLineChars="445" w:firstLine="1966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D05404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44"/>
                <w:szCs w:val="44"/>
              </w:rPr>
              <w:t>2017部门预算公布</w:t>
            </w:r>
          </w:p>
          <w:p w:rsidR="00D05404" w:rsidRDefault="00D05404" w:rsidP="00D05404">
            <w:pPr>
              <w:widowControl/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</w:pPr>
            <w:r w:rsidRPr="002B2ECF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附件1：</w:t>
            </w:r>
          </w:p>
          <w:tbl>
            <w:tblPr>
              <w:tblW w:w="10080" w:type="dxa"/>
              <w:tblLook w:val="04A0" w:firstRow="1" w:lastRow="0" w:firstColumn="1" w:lastColumn="0" w:noHBand="0" w:noVBand="1"/>
            </w:tblPr>
            <w:tblGrid>
              <w:gridCol w:w="3021"/>
              <w:gridCol w:w="1701"/>
              <w:gridCol w:w="3118"/>
              <w:gridCol w:w="2240"/>
            </w:tblGrid>
            <w:tr w:rsidR="00B1548D" w:rsidRPr="00B1548D" w:rsidTr="00C75EFD">
              <w:trPr>
                <w:trHeight w:val="495"/>
              </w:trPr>
              <w:tc>
                <w:tcPr>
                  <w:tcW w:w="10080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 w:rsidRPr="00B1548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财务收支预算总表</w:t>
                  </w:r>
                </w:p>
                <w:p w:rsidR="00A62870" w:rsidRPr="00F4378C" w:rsidRDefault="00A62870" w:rsidP="00B1548D">
                  <w:pPr>
                    <w:widowControl/>
                    <w:jc w:val="center"/>
                    <w:rPr>
                      <w:rFonts w:ascii="黑体" w:eastAsia="黑体" w:hAnsi="黑体" w:cs="Arial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                                                           </w:t>
                  </w:r>
                  <w:r w:rsidRPr="00F4378C">
                    <w:rPr>
                      <w:rFonts w:ascii="黑体" w:eastAsia="黑体" w:hAnsi="黑体" w:cs="Arial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单位：万元</w:t>
                  </w:r>
                </w:p>
              </w:tc>
            </w:tr>
            <w:tr w:rsidR="00B1548D" w:rsidRPr="00A62870" w:rsidTr="00C75EFD">
              <w:trPr>
                <w:trHeight w:val="330"/>
              </w:trPr>
              <w:tc>
                <w:tcPr>
                  <w:tcW w:w="472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8"/>
                      <w:szCs w:val="28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 w:val="28"/>
                      <w:szCs w:val="28"/>
                    </w:rPr>
                    <w:t>收      入</w:t>
                  </w:r>
                </w:p>
              </w:tc>
              <w:tc>
                <w:tcPr>
                  <w:tcW w:w="53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8"/>
                      <w:szCs w:val="28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 w:val="28"/>
                      <w:szCs w:val="28"/>
                    </w:rPr>
                    <w:t>支      出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8"/>
                      <w:szCs w:val="28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 w:val="28"/>
                      <w:szCs w:val="28"/>
                    </w:rPr>
                    <w:t>项目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8"/>
                      <w:szCs w:val="28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 w:val="28"/>
                      <w:szCs w:val="28"/>
                    </w:rPr>
                    <w:t>预算数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8"/>
                      <w:szCs w:val="28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 w:val="28"/>
                      <w:szCs w:val="28"/>
                    </w:rPr>
                    <w:t>项目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8"/>
                      <w:szCs w:val="28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 w:val="28"/>
                      <w:szCs w:val="28"/>
                    </w:rPr>
                    <w:t>预算数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A62870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一、一般公共预算财政拨款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35,228.47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（一）一般公共服务支出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A62870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二、政府性基金预算财政拨款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（二）外交支出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三、国有资本经营预算收入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（三）国防支出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四、教育专户核算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14,080.00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（四）公共安全支出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五、事业收入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5,400.00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（五）教育支出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A62870">
                  <w:pPr>
                    <w:widowControl/>
                    <w:ind w:right="360" w:firstLineChars="250" w:firstLine="525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61,670.83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六、上级补助收入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（六）科学技术支出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七、附属单位上缴收入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（七）文化体育与传媒支出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八、经营收入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（八）社会保障和就业支出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A62870">
                  <w:pPr>
                    <w:widowControl/>
                    <w:ind w:right="360" w:firstLineChars="250" w:firstLine="525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6,221.20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九、其他收入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5,300.00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（九）社会保险基金支出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85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A62870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（十）医疗卫生与计划生育支出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A62870">
                  <w:pPr>
                    <w:widowControl/>
                    <w:ind w:right="360" w:firstLineChars="250" w:firstLine="525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1,173.42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A62870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（十一</w:t>
                  </w:r>
                  <w:r w:rsidR="00B1548D"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）住房保障支出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A62870">
                  <w:pPr>
                    <w:widowControl/>
                    <w:ind w:right="360" w:firstLineChars="250" w:firstLine="525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1,723.02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本年收入合计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60,008.47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本年支出合计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A62870">
                  <w:pPr>
                    <w:widowControl/>
                    <w:ind w:right="360" w:firstLineChars="250" w:firstLine="525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70,788.47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十、上年结转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10,780.00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结转下年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  一般公共预算收入结转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  政府性基金预算收入结转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  国有资本经营收入结转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330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  教育专户结转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10,780.00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62870" w:rsidRPr="00A62870" w:rsidTr="00C75EFD">
              <w:trPr>
                <w:trHeight w:val="481"/>
              </w:trPr>
              <w:tc>
                <w:tcPr>
                  <w:tcW w:w="30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收  入  总  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70,788.47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B1548D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支</w:t>
                  </w:r>
                  <w:r w:rsidRPr="00A62870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A62870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出</w:t>
                  </w:r>
                  <w:r w:rsidRPr="00A62870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A62870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总</w:t>
                  </w:r>
                  <w:r w:rsidRPr="00A62870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A62870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548D" w:rsidRPr="00A62870" w:rsidRDefault="00B1548D" w:rsidP="00A62870">
                  <w:pPr>
                    <w:widowControl/>
                    <w:ind w:right="360" w:firstLineChars="250" w:firstLine="525"/>
                    <w:rPr>
                      <w:rFonts w:ascii="宋体" w:eastAsia="宋体" w:hAnsi="宋体" w:cs="Arial"/>
                      <w:color w:val="000000"/>
                      <w:kern w:val="0"/>
                      <w:szCs w:val="21"/>
                    </w:rPr>
                  </w:pPr>
                  <w:r w:rsidRPr="00A62870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70,788.47</w:t>
                  </w:r>
                </w:p>
              </w:tc>
            </w:tr>
          </w:tbl>
          <w:p w:rsidR="00B1548D" w:rsidRPr="00A62870" w:rsidRDefault="00B1548D" w:rsidP="00D05404">
            <w:pPr>
              <w:widowControl/>
              <w:rPr>
                <w:rFonts w:ascii="黑体" w:eastAsia="黑体" w:hAnsi="黑体" w:cs="Arial" w:hint="eastAsia"/>
                <w:bCs/>
                <w:color w:val="000000"/>
                <w:kern w:val="0"/>
                <w:szCs w:val="21"/>
              </w:rPr>
            </w:pPr>
          </w:p>
          <w:p w:rsidR="00B1548D" w:rsidRDefault="00B1548D" w:rsidP="002B2ECF">
            <w:pPr>
              <w:widowControl/>
              <w:ind w:firstLineChars="795" w:firstLine="2862"/>
              <w:rPr>
                <w:rFonts w:ascii="黑体" w:eastAsia="黑体" w:hAnsi="黑体" w:cs="Arial" w:hint="eastAsia"/>
                <w:bCs/>
                <w:color w:val="000000"/>
                <w:kern w:val="0"/>
                <w:sz w:val="36"/>
                <w:szCs w:val="36"/>
              </w:rPr>
            </w:pPr>
          </w:p>
          <w:p w:rsidR="00B1548D" w:rsidRDefault="00B1548D" w:rsidP="002B2ECF">
            <w:pPr>
              <w:widowControl/>
              <w:ind w:firstLineChars="795" w:firstLine="2862"/>
              <w:rPr>
                <w:rFonts w:ascii="黑体" w:eastAsia="黑体" w:hAnsi="黑体" w:cs="Arial" w:hint="eastAsia"/>
                <w:bCs/>
                <w:color w:val="000000"/>
                <w:kern w:val="0"/>
                <w:sz w:val="36"/>
                <w:szCs w:val="36"/>
              </w:rPr>
            </w:pPr>
          </w:p>
          <w:p w:rsidR="00C75EFD" w:rsidRDefault="00C75EFD" w:rsidP="002B2ECF">
            <w:pPr>
              <w:widowControl/>
              <w:ind w:firstLineChars="795" w:firstLine="2862"/>
              <w:rPr>
                <w:rFonts w:ascii="黑体" w:eastAsia="黑体" w:hAnsi="黑体" w:cs="Arial" w:hint="eastAsia"/>
                <w:bCs/>
                <w:color w:val="000000"/>
                <w:kern w:val="0"/>
                <w:sz w:val="36"/>
                <w:szCs w:val="36"/>
              </w:rPr>
            </w:pPr>
          </w:p>
          <w:p w:rsidR="00C75EFD" w:rsidRDefault="00C75EFD" w:rsidP="002B2ECF">
            <w:pPr>
              <w:widowControl/>
              <w:ind w:firstLineChars="795" w:firstLine="2862"/>
              <w:rPr>
                <w:rFonts w:ascii="黑体" w:eastAsia="黑体" w:hAnsi="黑体" w:cs="Arial" w:hint="eastAsia"/>
                <w:bCs/>
                <w:color w:val="000000"/>
                <w:kern w:val="0"/>
                <w:sz w:val="36"/>
                <w:szCs w:val="36"/>
              </w:rPr>
            </w:pPr>
          </w:p>
          <w:p w:rsidR="00C75EFD" w:rsidRDefault="00C75EFD" w:rsidP="002B2ECF">
            <w:pPr>
              <w:widowControl/>
              <w:ind w:firstLineChars="795" w:firstLine="2862"/>
              <w:rPr>
                <w:rFonts w:ascii="黑体" w:eastAsia="黑体" w:hAnsi="黑体" w:cs="Arial" w:hint="eastAsia"/>
                <w:bCs/>
                <w:color w:val="000000"/>
                <w:kern w:val="0"/>
                <w:sz w:val="36"/>
                <w:szCs w:val="36"/>
              </w:rPr>
            </w:pPr>
          </w:p>
          <w:p w:rsidR="00F92239" w:rsidRDefault="00F92239" w:rsidP="00A62870">
            <w:pPr>
              <w:widowControl/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</w:pPr>
          </w:p>
          <w:p w:rsidR="00B1548D" w:rsidRPr="00C75EFD" w:rsidRDefault="00A62870" w:rsidP="00C75EFD">
            <w:pPr>
              <w:widowControl/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</w:pPr>
            <w:r w:rsidRPr="00A62870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附件2</w:t>
            </w:r>
            <w:r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 w:rsidR="00D05404" w:rsidRDefault="00D05404" w:rsidP="002B2ECF">
            <w:pPr>
              <w:widowControl/>
              <w:ind w:firstLineChars="795" w:firstLine="2862"/>
              <w:rPr>
                <w:rFonts w:ascii="黑体" w:eastAsia="黑体" w:hAnsi="黑体" w:cs="Arial" w:hint="eastAsia"/>
                <w:bCs/>
                <w:color w:val="000000"/>
                <w:kern w:val="0"/>
                <w:sz w:val="36"/>
                <w:szCs w:val="36"/>
              </w:rPr>
            </w:pPr>
            <w:r w:rsidRPr="00D05404">
              <w:rPr>
                <w:rFonts w:ascii="黑体" w:eastAsia="黑体" w:hAnsi="黑体" w:cs="Arial" w:hint="eastAsia"/>
                <w:bCs/>
                <w:color w:val="000000"/>
                <w:kern w:val="0"/>
                <w:sz w:val="36"/>
                <w:szCs w:val="36"/>
              </w:rPr>
              <w:t>财政拨款收支预算总表</w:t>
            </w:r>
          </w:p>
          <w:p w:rsidR="00AA5F3D" w:rsidRPr="00D05404" w:rsidRDefault="00AA5F3D" w:rsidP="002B2ECF">
            <w:pPr>
              <w:widowControl/>
              <w:ind w:firstLineChars="795" w:firstLine="2862"/>
              <w:rPr>
                <w:rFonts w:ascii="黑体" w:eastAsia="黑体" w:hAnsi="黑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color w:val="000000"/>
                <w:kern w:val="0"/>
                <w:sz w:val="36"/>
                <w:szCs w:val="36"/>
              </w:rPr>
              <w:t xml:space="preserve">                      </w:t>
            </w:r>
            <w:r w:rsidRPr="00AA5F3D">
              <w:rPr>
                <w:rFonts w:ascii="黑体" w:eastAsia="黑体" w:hAnsi="黑体" w:cs="Arial" w:hint="eastAsia"/>
                <w:bCs/>
                <w:color w:val="000000"/>
                <w:kern w:val="0"/>
                <w:sz w:val="24"/>
                <w:szCs w:val="24"/>
              </w:rPr>
              <w:t xml:space="preserve"> 单位：万元</w:t>
            </w:r>
          </w:p>
        </w:tc>
      </w:tr>
      <w:tr w:rsidR="00D05404" w:rsidRPr="00D05404" w:rsidTr="00D05404">
        <w:trPr>
          <w:trHeight w:val="586"/>
        </w:trPr>
        <w:tc>
          <w:tcPr>
            <w:tcW w:w="3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D05404" w:rsidRDefault="00D05404" w:rsidP="00D0540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收      入</w:t>
            </w:r>
          </w:p>
        </w:tc>
        <w:tc>
          <w:tcPr>
            <w:tcW w:w="8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D05404" w:rsidRDefault="00D05404" w:rsidP="00D0540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支      出</w:t>
            </w:r>
          </w:p>
        </w:tc>
      </w:tr>
      <w:tr w:rsidR="00D05404" w:rsidRPr="00D05404" w:rsidTr="00D05404">
        <w:trPr>
          <w:gridAfter w:val="1"/>
          <w:wAfter w:w="1276" w:type="dxa"/>
          <w:trHeight w:val="423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D05404" w:rsidRDefault="00D05404" w:rsidP="00D0540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D05404" w:rsidRDefault="00D05404" w:rsidP="00D0540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D05404" w:rsidRDefault="00D05404" w:rsidP="00D0540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Default="00D05404" w:rsidP="00D05404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一般公共预算</w:t>
            </w:r>
          </w:p>
          <w:p w:rsidR="00D05404" w:rsidRPr="00D05404" w:rsidRDefault="00D05404" w:rsidP="00D0540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财政拨款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Default="00D05404" w:rsidP="00D05404">
            <w:pPr>
              <w:widowControl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政府性基金</w:t>
            </w:r>
          </w:p>
          <w:p w:rsidR="00D05404" w:rsidRPr="00D05404" w:rsidRDefault="00D05404" w:rsidP="00D05404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054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预算财政拨款</w:t>
            </w:r>
          </w:p>
        </w:tc>
      </w:tr>
      <w:tr w:rsidR="00D05404" w:rsidRPr="00D05404" w:rsidTr="00D05404">
        <w:trPr>
          <w:gridAfter w:val="1"/>
          <w:wAfter w:w="1276" w:type="dxa"/>
          <w:trHeight w:val="414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一、本年收入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35,228.47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一、本年支出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35,228.47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（一）一般公共预算财政拨款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35,228.47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（一）一般公共服务支出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（二）政府性基金预算财政拨款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（二）外交支出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566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（三）国防支出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（四）公共安全支出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（五）教育支出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26,110.83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（六）科学技术支出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（七）文化体育与传媒支出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（八）社会保障和就业支出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（九）社会保险基金支出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（十）医疗卫生与计划生育支出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（十一）节能环保支出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（十二）城乡社区支出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（十三）农林水支出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（十四）交通运输支出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（十五）资源勘探信息等支出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（十六）商业服务业等支出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（十七）金融支出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（十八）援助其他地区支出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（十九）国土海洋气象等支出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33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（二十）住房保障支出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404" w:rsidRPr="00D05404" w:rsidTr="00D05404">
        <w:trPr>
          <w:gridAfter w:val="1"/>
          <w:wAfter w:w="1276" w:type="dxa"/>
          <w:trHeight w:val="503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收  入  总  计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35,228.47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支  出  总  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35,228.47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404" w:rsidRPr="00F4378C" w:rsidRDefault="00D05404" w:rsidP="00D0540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F4378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1548D" w:rsidRDefault="00B1548D">
      <w:pPr>
        <w:rPr>
          <w:rFonts w:hint="eastAsia"/>
        </w:rPr>
      </w:pPr>
    </w:p>
    <w:p w:rsidR="00D05404" w:rsidRDefault="00D05404">
      <w:pPr>
        <w:rPr>
          <w:rFonts w:hint="eastAsia"/>
        </w:rPr>
      </w:pPr>
    </w:p>
    <w:p w:rsidR="00D05404" w:rsidRDefault="00D05404">
      <w:pPr>
        <w:rPr>
          <w:rFonts w:hint="eastAsia"/>
        </w:rPr>
      </w:pPr>
    </w:p>
    <w:p w:rsidR="002B2ECF" w:rsidRPr="002B2ECF" w:rsidRDefault="002B2ECF" w:rsidP="002B2ECF">
      <w:pPr>
        <w:widowControl/>
        <w:rPr>
          <w:rFonts w:ascii="宋体" w:eastAsia="宋体" w:hAnsi="宋体" w:cs="Arial"/>
          <w:color w:val="000000"/>
          <w:kern w:val="0"/>
          <w:sz w:val="32"/>
          <w:szCs w:val="32"/>
        </w:rPr>
      </w:pPr>
    </w:p>
    <w:p w:rsidR="00F4378C" w:rsidRDefault="00F4378C">
      <w:pPr>
        <w:rPr>
          <w:rFonts w:ascii="黑体" w:eastAsia="黑体" w:hAnsi="黑体" w:hint="eastAsia"/>
          <w:sz w:val="32"/>
          <w:szCs w:val="32"/>
        </w:rPr>
      </w:pPr>
    </w:p>
    <w:p w:rsidR="002B2ECF" w:rsidRDefault="00CB4B5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="002B2ECF" w:rsidRPr="002B2ECF">
        <w:rPr>
          <w:rFonts w:ascii="黑体" w:eastAsia="黑体" w:hAnsi="黑体" w:hint="eastAsia"/>
          <w:sz w:val="32"/>
          <w:szCs w:val="32"/>
        </w:rPr>
        <w:t>3：</w:t>
      </w:r>
    </w:p>
    <w:tbl>
      <w:tblPr>
        <w:tblW w:w="8743" w:type="dxa"/>
        <w:tblInd w:w="93" w:type="dxa"/>
        <w:tblLook w:val="04A0" w:firstRow="1" w:lastRow="0" w:firstColumn="1" w:lastColumn="0" w:noHBand="0" w:noVBand="1"/>
      </w:tblPr>
      <w:tblGrid>
        <w:gridCol w:w="1291"/>
        <w:gridCol w:w="3140"/>
        <w:gridCol w:w="1169"/>
        <w:gridCol w:w="1557"/>
        <w:gridCol w:w="1586"/>
      </w:tblGrid>
      <w:tr w:rsidR="00C75EFD" w:rsidRPr="00C75EFD" w:rsidTr="00F4378C">
        <w:trPr>
          <w:trHeight w:val="495"/>
        </w:trPr>
        <w:tc>
          <w:tcPr>
            <w:tcW w:w="874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C75EFD" w:rsidRPr="00C75EFD" w:rsidRDefault="00F4378C" w:rsidP="00C75E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高等学校</w:t>
            </w:r>
            <w:bookmarkStart w:id="0" w:name="_GoBack"/>
            <w:bookmarkEnd w:id="0"/>
            <w:r w:rsidR="00C75EFD"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支出预算表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5EF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EFD" w:rsidRPr="00C75EFD" w:rsidRDefault="00C75EFD" w:rsidP="00C75E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科目名称（单位名称）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EFD" w:rsidRPr="00C75EFD" w:rsidRDefault="00C75EFD" w:rsidP="00C75E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FD" w:rsidRPr="00C75EFD" w:rsidRDefault="00C75EFD" w:rsidP="00C75E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70,788.47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66,174.47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4,614.00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西北师范大学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70,788.47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66,174.47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4,614.00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教育支出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61,670.83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57,056.83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4,614.00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　　普通教育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61,670.83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57,056.83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4,614.00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color w:val="000000"/>
                <w:kern w:val="0"/>
                <w:szCs w:val="21"/>
              </w:rPr>
              <w:t>2050205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　　高等教育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61,670.83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57,056.83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4,614.00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社会保障和就业支出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　　行政事业单位离退休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color w:val="000000"/>
                <w:kern w:val="0"/>
                <w:szCs w:val="21"/>
              </w:rPr>
              <w:t>2080502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　　事业单位离退休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医疗卫生与计划生育支出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　　行政事业单位医疗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color w:val="000000"/>
                <w:kern w:val="0"/>
                <w:szCs w:val="21"/>
              </w:rPr>
              <w:t>2101102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　　事业单位医疗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住房保障支出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　　住房改革支出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EFD" w:rsidRPr="00C75EFD" w:rsidTr="00F4378C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75EFD">
              <w:rPr>
                <w:rFonts w:ascii="Arial" w:eastAsia="宋体" w:hAnsi="Arial" w:cs="Arial"/>
                <w:color w:val="000000"/>
                <w:kern w:val="0"/>
                <w:szCs w:val="21"/>
              </w:rPr>
              <w:t>2210201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　　住房公积金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EFD" w:rsidRPr="00C75EFD" w:rsidRDefault="00C75EFD" w:rsidP="00C75E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5E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75EFD" w:rsidRPr="00F4378C" w:rsidRDefault="00C75EFD">
      <w:pPr>
        <w:rPr>
          <w:rFonts w:ascii="黑体" w:eastAsia="黑体" w:hAnsi="黑体" w:hint="eastAsia"/>
          <w:szCs w:val="21"/>
        </w:rPr>
      </w:pPr>
    </w:p>
    <w:p w:rsidR="00C75EFD" w:rsidRDefault="00C75EFD">
      <w:pPr>
        <w:rPr>
          <w:rFonts w:ascii="黑体" w:eastAsia="黑体" w:hAnsi="黑体" w:hint="eastAsia"/>
          <w:sz w:val="32"/>
          <w:szCs w:val="32"/>
        </w:rPr>
      </w:pPr>
    </w:p>
    <w:p w:rsidR="00C75EFD" w:rsidRDefault="00C75EFD">
      <w:pPr>
        <w:rPr>
          <w:rFonts w:ascii="黑体" w:eastAsia="黑体" w:hAnsi="黑体" w:hint="eastAsia"/>
          <w:sz w:val="32"/>
          <w:szCs w:val="32"/>
        </w:rPr>
      </w:pPr>
    </w:p>
    <w:p w:rsidR="00C75EFD" w:rsidRDefault="00C75EFD">
      <w:pPr>
        <w:rPr>
          <w:rFonts w:ascii="黑体" w:eastAsia="黑体" w:hAnsi="黑体" w:hint="eastAsia"/>
          <w:sz w:val="32"/>
          <w:szCs w:val="32"/>
        </w:rPr>
      </w:pPr>
    </w:p>
    <w:p w:rsidR="00C75EFD" w:rsidRDefault="00C75EFD">
      <w:pPr>
        <w:rPr>
          <w:rFonts w:ascii="黑体" w:eastAsia="黑体" w:hAnsi="黑体" w:hint="eastAsia"/>
          <w:sz w:val="32"/>
          <w:szCs w:val="32"/>
        </w:rPr>
      </w:pPr>
    </w:p>
    <w:p w:rsidR="00C75EFD" w:rsidRDefault="00C75EFD">
      <w:pPr>
        <w:rPr>
          <w:rFonts w:ascii="黑体" w:eastAsia="黑体" w:hAnsi="黑体" w:hint="eastAsia"/>
          <w:sz w:val="32"/>
          <w:szCs w:val="32"/>
        </w:rPr>
      </w:pPr>
    </w:p>
    <w:p w:rsidR="00C75EFD" w:rsidRDefault="00C75EFD">
      <w:pPr>
        <w:rPr>
          <w:rFonts w:ascii="黑体" w:eastAsia="黑体" w:hAnsi="黑体" w:hint="eastAsia"/>
          <w:sz w:val="32"/>
          <w:szCs w:val="32"/>
        </w:rPr>
      </w:pPr>
    </w:p>
    <w:p w:rsidR="00F4378C" w:rsidRDefault="00F4378C" w:rsidP="00F4378C">
      <w:pPr>
        <w:rPr>
          <w:rFonts w:ascii="黑体" w:eastAsia="黑体" w:hAnsi="黑体" w:hint="eastAsia"/>
          <w:sz w:val="32"/>
          <w:szCs w:val="32"/>
        </w:rPr>
      </w:pPr>
    </w:p>
    <w:p w:rsidR="00C75EFD" w:rsidRDefault="00F4378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4</w:t>
      </w:r>
      <w:r w:rsidRPr="002B2ECF">
        <w:rPr>
          <w:rFonts w:ascii="黑体" w:eastAsia="黑体" w:hAnsi="黑体" w:hint="eastAsia"/>
          <w:sz w:val="32"/>
          <w:szCs w:val="32"/>
        </w:rPr>
        <w:t>：</w:t>
      </w:r>
    </w:p>
    <w:p w:rsidR="00AA5F3D" w:rsidRDefault="00AA5F3D" w:rsidP="00AA5F3D">
      <w:pPr>
        <w:widowControl/>
        <w:ind w:firstLineChars="495" w:firstLine="1789"/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</w:pPr>
      <w:r w:rsidRPr="00AA5F3D"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一般公共预算财政拨款支出表</w:t>
      </w:r>
    </w:p>
    <w:p w:rsidR="00AA5F3D" w:rsidRPr="00AA5F3D" w:rsidRDefault="00AA5F3D" w:rsidP="00AA5F3D">
      <w:pPr>
        <w:widowControl/>
        <w:ind w:firstLineChars="495" w:firstLine="1789"/>
        <w:rPr>
          <w:rFonts w:ascii="黑体" w:eastAsia="黑体" w:hAnsi="黑体" w:cs="Arial" w:hint="eastAsia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 xml:space="preserve">                             </w:t>
      </w:r>
      <w:r w:rsidRPr="00AA5F3D">
        <w:rPr>
          <w:rFonts w:ascii="黑体" w:eastAsia="黑体" w:hAnsi="黑体" w:cs="Arial" w:hint="eastAsia"/>
          <w:bCs/>
          <w:color w:val="000000"/>
          <w:kern w:val="0"/>
          <w:sz w:val="24"/>
          <w:szCs w:val="24"/>
        </w:rPr>
        <w:t>单位：万元</w:t>
      </w:r>
    </w:p>
    <w:tbl>
      <w:tblPr>
        <w:tblW w:w="9583" w:type="dxa"/>
        <w:tblInd w:w="93" w:type="dxa"/>
        <w:tblLook w:val="04A0" w:firstRow="1" w:lastRow="0" w:firstColumn="1" w:lastColumn="0" w:noHBand="0" w:noVBand="1"/>
      </w:tblPr>
      <w:tblGrid>
        <w:gridCol w:w="1433"/>
        <w:gridCol w:w="2410"/>
        <w:gridCol w:w="1417"/>
        <w:gridCol w:w="1161"/>
        <w:gridCol w:w="1169"/>
        <w:gridCol w:w="1063"/>
        <w:gridCol w:w="930"/>
      </w:tblGrid>
      <w:tr w:rsidR="002B2ECF" w:rsidRPr="002B2ECF" w:rsidTr="00AA5F3D">
        <w:trPr>
          <w:trHeight w:val="495"/>
        </w:trPr>
        <w:tc>
          <w:tcPr>
            <w:tcW w:w="14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科目名称（单位名称）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本年一般公共预算财政拨款支出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项目支出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AA5F3D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AA5F3D" w:rsidRDefault="00AA5F3D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AA5F3D">
              <w:rPr>
                <w:rFonts w:cs="Arial" w:hint="eastAsia"/>
                <w:b/>
                <w:bCs/>
                <w:color w:val="000000"/>
                <w:szCs w:val="21"/>
              </w:rPr>
              <w:t>35,228.47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AA5F3D" w:rsidRDefault="00AA5F3D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AA5F3D">
              <w:rPr>
                <w:rFonts w:cs="Arial" w:hint="eastAsia"/>
                <w:b/>
                <w:bCs/>
                <w:color w:val="000000"/>
                <w:szCs w:val="21"/>
              </w:rPr>
              <w:t>35,114.47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26,117.85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8,996.62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114.00</w:t>
            </w:r>
          </w:p>
        </w:tc>
      </w:tr>
      <w:tr w:rsidR="00AA5F3D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AA5F3D" w:rsidRDefault="00AA5F3D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AA5F3D">
              <w:rPr>
                <w:rFonts w:cs="Arial" w:hint="eastAsia"/>
                <w:b/>
                <w:bCs/>
                <w:color w:val="000000"/>
                <w:szCs w:val="21"/>
              </w:rPr>
              <w:t>35,228.47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AA5F3D" w:rsidRDefault="00AA5F3D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AA5F3D">
              <w:rPr>
                <w:rFonts w:cs="Arial" w:hint="eastAsia"/>
                <w:b/>
                <w:bCs/>
                <w:color w:val="000000"/>
                <w:szCs w:val="21"/>
              </w:rPr>
              <w:t>35,114.47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26,117.85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8,996.62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114.00</w:t>
            </w:r>
          </w:p>
        </w:tc>
      </w:tr>
      <w:tr w:rsidR="00AA5F3D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教育支出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AA5F3D" w:rsidRDefault="00AA5F3D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AA5F3D">
              <w:rPr>
                <w:rFonts w:cs="Arial" w:hint="eastAsia"/>
                <w:b/>
                <w:bCs/>
                <w:color w:val="000000"/>
                <w:szCs w:val="21"/>
              </w:rPr>
              <w:t>26,110.83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AA5F3D" w:rsidRDefault="00AA5F3D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AA5F3D">
              <w:rPr>
                <w:rFonts w:cs="Arial" w:hint="eastAsia"/>
                <w:b/>
                <w:bCs/>
                <w:color w:val="000000"/>
                <w:szCs w:val="21"/>
              </w:rPr>
              <w:t>25,996.83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17,002.81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8,994.02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114.00</w:t>
            </w:r>
          </w:p>
        </w:tc>
      </w:tr>
      <w:tr w:rsidR="00AA5F3D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20502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普通教育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AA5F3D" w:rsidRDefault="00AA5F3D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AA5F3D">
              <w:rPr>
                <w:rFonts w:cs="Arial" w:hint="eastAsia"/>
                <w:b/>
                <w:bCs/>
                <w:color w:val="000000"/>
                <w:szCs w:val="21"/>
              </w:rPr>
              <w:t>26,110.83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AA5F3D" w:rsidRDefault="00AA5F3D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AA5F3D">
              <w:rPr>
                <w:rFonts w:cs="Arial" w:hint="eastAsia"/>
                <w:b/>
                <w:bCs/>
                <w:color w:val="000000"/>
                <w:szCs w:val="21"/>
              </w:rPr>
              <w:t>25,996.83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17,002.81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8,994.02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F3D" w:rsidRPr="002B2ECF" w:rsidRDefault="00AA5F3D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114.00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2050205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高等教育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26,110.83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25,996.83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17,002.81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8,994.02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114.00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CB4B54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6,218.60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2.60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20805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行政事业单位离退休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6,218.60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2.60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2080502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事业单位离退休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6,221.20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6,218.60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2.60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医疗卫生与计划生育支出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21011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行政事业单位医疗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2101102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1,173.42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住房保障支出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22102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住房改革支出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ECF" w:rsidRPr="002B2ECF" w:rsidTr="00AA5F3D">
        <w:trPr>
          <w:trHeight w:val="49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2210201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1,723.02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ECF" w:rsidRPr="002B2ECF" w:rsidRDefault="002B2ECF" w:rsidP="002B2EC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2B2E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B2ECF" w:rsidRPr="002B2ECF" w:rsidRDefault="002B2ECF">
      <w:pPr>
        <w:rPr>
          <w:rFonts w:ascii="黑体" w:eastAsia="黑体" w:hAnsi="黑体" w:hint="eastAsia"/>
          <w:sz w:val="32"/>
          <w:szCs w:val="32"/>
        </w:rPr>
      </w:pPr>
    </w:p>
    <w:sectPr w:rsidR="002B2ECF" w:rsidRPr="002B2ECF" w:rsidSect="00C75EFD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55"/>
    <w:rsid w:val="002B2ECF"/>
    <w:rsid w:val="0033380B"/>
    <w:rsid w:val="003F1693"/>
    <w:rsid w:val="00600C55"/>
    <w:rsid w:val="007518AF"/>
    <w:rsid w:val="00A62870"/>
    <w:rsid w:val="00AA5F3D"/>
    <w:rsid w:val="00B1548D"/>
    <w:rsid w:val="00C75EFD"/>
    <w:rsid w:val="00CB4B54"/>
    <w:rsid w:val="00D05404"/>
    <w:rsid w:val="00F4378C"/>
    <w:rsid w:val="00F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null,null,刘旭红</dc:creator>
  <cp:keywords/>
  <dc:description/>
  <cp:lastModifiedBy>null,null,刘旭红</cp:lastModifiedBy>
  <cp:revision>4</cp:revision>
  <dcterms:created xsi:type="dcterms:W3CDTF">2017-08-30T00:23:00Z</dcterms:created>
  <dcterms:modified xsi:type="dcterms:W3CDTF">2017-08-30T06:46:00Z</dcterms:modified>
</cp:coreProperties>
</file>